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70E" w:rsidRDefault="00254007">
      <w:pPr>
        <w:jc w:val="center"/>
        <w:rPr>
          <w:rFonts w:ascii="宋体" w:eastAsia="宋体" w:hAnsi="宋体" w:cs="Arial"/>
          <w:b/>
          <w:bCs/>
          <w:sz w:val="44"/>
          <w:szCs w:val="44"/>
        </w:rPr>
      </w:pPr>
      <w:r>
        <w:rPr>
          <w:rFonts w:ascii="宋体" w:eastAsia="宋体" w:hAnsi="宋体" w:cs="Arial" w:hint="eastAsia"/>
          <w:b/>
          <w:bCs/>
          <w:sz w:val="44"/>
          <w:szCs w:val="44"/>
        </w:rPr>
        <w:t>农科教农业科技宣传培训及推广</w:t>
      </w:r>
      <w:r w:rsidR="00E3370E">
        <w:rPr>
          <w:rFonts w:ascii="宋体" w:eastAsia="宋体" w:hAnsi="宋体" w:cs="Arial" w:hint="eastAsia"/>
          <w:b/>
          <w:bCs/>
          <w:sz w:val="44"/>
          <w:szCs w:val="44"/>
        </w:rPr>
        <w:t>项目</w:t>
      </w:r>
    </w:p>
    <w:p w:rsidR="00666054" w:rsidRDefault="00755698">
      <w:pPr>
        <w:jc w:val="center"/>
        <w:rPr>
          <w:rFonts w:ascii="Arial" w:eastAsia="宋体" w:hAnsi="Arial" w:cs="Arial"/>
          <w:b/>
          <w:bCs/>
          <w:sz w:val="44"/>
          <w:szCs w:val="44"/>
        </w:rPr>
      </w:pPr>
      <w:r>
        <w:rPr>
          <w:rFonts w:ascii="宋体" w:eastAsia="宋体" w:hAnsi="宋体" w:cs="Arial" w:hint="eastAsia"/>
          <w:b/>
          <w:bCs/>
          <w:sz w:val="44"/>
          <w:szCs w:val="44"/>
        </w:rPr>
        <w:t>支出</w:t>
      </w:r>
      <w:r>
        <w:rPr>
          <w:rFonts w:ascii="宋体" w:eastAsia="宋体" w:hAnsi="宋体" w:cs="Arial"/>
          <w:b/>
          <w:bCs/>
          <w:sz w:val="44"/>
          <w:szCs w:val="44"/>
        </w:rPr>
        <w:t>绩效</w:t>
      </w:r>
      <w:r>
        <w:rPr>
          <w:rFonts w:ascii="宋体" w:eastAsia="宋体" w:hAnsi="宋体" w:cs="Arial" w:hint="eastAsia"/>
          <w:b/>
          <w:bCs/>
          <w:sz w:val="44"/>
          <w:szCs w:val="44"/>
        </w:rPr>
        <w:t>自评报告</w:t>
      </w:r>
    </w:p>
    <w:p w:rsidR="00666054" w:rsidRDefault="00666054">
      <w:pPr>
        <w:spacing w:line="349" w:lineRule="auto"/>
      </w:pPr>
    </w:p>
    <w:p w:rsidR="00666054" w:rsidRDefault="00755698">
      <w:pPr>
        <w:widowControl/>
        <w:kinsoku w:val="0"/>
        <w:autoSpaceDE w:val="0"/>
        <w:autoSpaceDN w:val="0"/>
        <w:adjustRightInd w:val="0"/>
        <w:snapToGrid w:val="0"/>
        <w:spacing w:line="600" w:lineRule="exact"/>
        <w:ind w:firstLineChars="300" w:firstLine="900"/>
        <w:textAlignment w:val="baseline"/>
        <w:outlineLvl w:val="1"/>
        <w:rPr>
          <w:rFonts w:ascii="黑体" w:eastAsia="黑体" w:hAnsi="黑体" w:cs="黑体"/>
          <w:sz w:val="30"/>
          <w:szCs w:val="30"/>
        </w:rPr>
      </w:pPr>
      <w:r>
        <w:rPr>
          <w:rFonts w:ascii="黑体" w:eastAsia="黑体" w:hAnsi="黑体" w:cs="黑体" w:hint="eastAsia"/>
          <w:sz w:val="30"/>
          <w:szCs w:val="30"/>
        </w:rPr>
        <w:t>一、部门情况</w:t>
      </w:r>
    </w:p>
    <w:p w:rsidR="00666054" w:rsidRDefault="00755698" w:rsidP="00755698">
      <w:pPr>
        <w:ind w:firstLineChars="200" w:firstLine="600"/>
        <w:rPr>
          <w:rFonts w:ascii="Times New Roman" w:eastAsia="仿宋_GB2312" w:hAnsi="Times New Roman" w:cs="Times New Roman"/>
          <w:color w:val="000000" w:themeColor="text1"/>
          <w:sz w:val="32"/>
          <w:szCs w:val="32"/>
        </w:rPr>
      </w:pPr>
      <w:r>
        <w:rPr>
          <w:rFonts w:ascii="仿宋_GB2312" w:eastAsia="仿宋_GB2312" w:hAnsi="仿宋_GB2312" w:cs="仿宋_GB2312" w:hint="eastAsia"/>
          <w:b/>
          <w:bCs/>
          <w:sz w:val="30"/>
          <w:szCs w:val="30"/>
        </w:rPr>
        <w:t>（一）单位情况</w:t>
      </w:r>
      <w:r>
        <w:rPr>
          <w:rFonts w:ascii="黑体" w:eastAsia="黑体" w:hAnsi="黑体" w:cs="黑体" w:hint="eastAsia"/>
          <w:sz w:val="30"/>
          <w:szCs w:val="30"/>
        </w:rPr>
        <w:t xml:space="preserve">。 </w:t>
      </w:r>
      <w:r>
        <w:rPr>
          <w:rFonts w:ascii="Times New Roman" w:eastAsia="仿宋_GB2312" w:hAnsi="Times New Roman" w:cs="Times New Roman"/>
          <w:color w:val="000000" w:themeColor="text1"/>
          <w:sz w:val="32"/>
          <w:szCs w:val="32"/>
        </w:rPr>
        <w:t>凤台县农科教统筹协调领导小组办公室</w:t>
      </w: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凤台县现代产业园</w:t>
      </w:r>
      <w:r>
        <w:rPr>
          <w:rFonts w:ascii="Times New Roman" w:eastAsia="仿宋_GB2312" w:hAnsi="Times New Roman" w:cs="Times New Roman" w:hint="eastAsia"/>
          <w:color w:val="000000" w:themeColor="text1"/>
          <w:sz w:val="32"/>
          <w:szCs w:val="32"/>
        </w:rPr>
        <w:t>管理服务中心和凤台县</w:t>
      </w:r>
      <w:r>
        <w:rPr>
          <w:rFonts w:ascii="Times New Roman" w:eastAsia="仿宋_GB2312" w:hAnsi="Times New Roman" w:cs="Times New Roman"/>
          <w:color w:val="000000" w:themeColor="text1"/>
          <w:sz w:val="32"/>
          <w:szCs w:val="32"/>
        </w:rPr>
        <w:t>国家农业科技园</w:t>
      </w:r>
      <w:r>
        <w:rPr>
          <w:rFonts w:ascii="Times New Roman" w:eastAsia="仿宋_GB2312" w:hAnsi="Times New Roman" w:cs="Times New Roman" w:hint="eastAsia"/>
          <w:color w:val="000000" w:themeColor="text1"/>
          <w:sz w:val="32"/>
          <w:szCs w:val="32"/>
        </w:rPr>
        <w:t>管理服务中心），编制数</w:t>
      </w:r>
      <w:r>
        <w:rPr>
          <w:rFonts w:ascii="Times New Roman" w:eastAsia="仿宋_GB2312" w:hAnsi="Times New Roman" w:cs="Times New Roman" w:hint="eastAsia"/>
          <w:color w:val="000000" w:themeColor="text1"/>
          <w:sz w:val="32"/>
          <w:szCs w:val="32"/>
        </w:rPr>
        <w:t>11</w:t>
      </w:r>
      <w:r>
        <w:rPr>
          <w:rFonts w:ascii="Times New Roman" w:eastAsia="仿宋_GB2312" w:hAnsi="Times New Roman" w:cs="Times New Roman" w:hint="eastAsia"/>
          <w:color w:val="000000" w:themeColor="text1"/>
          <w:sz w:val="32"/>
          <w:szCs w:val="32"/>
        </w:rPr>
        <w:t>名，现有人员</w:t>
      </w:r>
      <w:r>
        <w:rPr>
          <w:rFonts w:ascii="Times New Roman" w:eastAsia="仿宋_GB2312" w:hAnsi="Times New Roman" w:cs="Times New Roman" w:hint="eastAsia"/>
          <w:color w:val="000000" w:themeColor="text1"/>
          <w:sz w:val="32"/>
          <w:szCs w:val="32"/>
        </w:rPr>
        <w:t>11</w:t>
      </w:r>
      <w:r>
        <w:rPr>
          <w:rFonts w:ascii="Times New Roman" w:eastAsia="仿宋_GB2312" w:hAnsi="Times New Roman" w:cs="Times New Roman" w:hint="eastAsia"/>
          <w:color w:val="000000" w:themeColor="text1"/>
          <w:sz w:val="32"/>
          <w:szCs w:val="32"/>
        </w:rPr>
        <w:t>名</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hint="eastAsia"/>
          <w:color w:val="000000" w:themeColor="text1"/>
          <w:sz w:val="32"/>
          <w:szCs w:val="32"/>
        </w:rPr>
        <w:t>隶属县农业农村局，为全额副科级事业单位。主要职责统筹协调农业、科技、教育、促进农业发展；开展农民素质教育与农村人才培养；开展农业科技推广与送科技下乡活动；</w:t>
      </w:r>
      <w:r>
        <w:rPr>
          <w:rFonts w:ascii="Times New Roman" w:eastAsia="仿宋_GB2312" w:hAnsi="Times New Roman" w:cs="Times New Roman"/>
          <w:color w:val="000000" w:themeColor="text1"/>
          <w:sz w:val="32"/>
          <w:szCs w:val="32"/>
        </w:rPr>
        <w:t>统筹协调园区的基础设施建设、土地流转、科技引进、资金融通、企业孵化、项目建设、后勤保障等日常工作职能。</w:t>
      </w:r>
    </w:p>
    <w:p w:rsidR="00666054" w:rsidRDefault="00755698">
      <w:pPr>
        <w:widowControl/>
        <w:kinsoku w:val="0"/>
        <w:autoSpaceDE w:val="0"/>
        <w:autoSpaceDN w:val="0"/>
        <w:adjustRightInd w:val="0"/>
        <w:snapToGrid w:val="0"/>
        <w:spacing w:line="600" w:lineRule="exact"/>
        <w:textAlignment w:val="baseline"/>
        <w:outlineLvl w:val="1"/>
        <w:rPr>
          <w:rFonts w:ascii="仿宋_GB2312" w:eastAsia="仿宋_GB2312" w:hAnsi="仿宋_GB2312" w:cs="仿宋_GB2312"/>
          <w:color w:val="000000" w:themeColor="text1"/>
          <w:sz w:val="30"/>
          <w:szCs w:val="30"/>
        </w:rPr>
      </w:pPr>
      <w:r>
        <w:rPr>
          <w:rFonts w:ascii="黑体" w:eastAsia="黑体" w:hAnsi="黑体" w:cs="黑体" w:hint="eastAsia"/>
          <w:b/>
          <w:bCs/>
          <w:sz w:val="30"/>
          <w:szCs w:val="30"/>
        </w:rPr>
        <w:t xml:space="preserve">  </w:t>
      </w:r>
      <w:r>
        <w:rPr>
          <w:rFonts w:ascii="仿宋_GB2312" w:eastAsia="仿宋_GB2312" w:hAnsi="仿宋_GB2312" w:cs="仿宋_GB2312" w:hint="eastAsia"/>
          <w:b/>
          <w:bCs/>
          <w:color w:val="000000" w:themeColor="text1"/>
          <w:sz w:val="30"/>
          <w:szCs w:val="30"/>
        </w:rPr>
        <w:t>（二）</w:t>
      </w:r>
      <w:r>
        <w:rPr>
          <w:rFonts w:ascii="Times New Roman" w:eastAsia="仿宋_GB2312" w:hAnsi="Times New Roman" w:cs="Times New Roman" w:hint="eastAsia"/>
          <w:b/>
          <w:bCs/>
          <w:color w:val="000000" w:themeColor="text1"/>
          <w:sz w:val="30"/>
          <w:szCs w:val="30"/>
        </w:rPr>
        <w:t>预算执行情况</w:t>
      </w:r>
      <w:r>
        <w:rPr>
          <w:rFonts w:ascii="Times New Roman" w:eastAsia="仿宋_GB2312" w:hAnsi="Times New Roman" w:cs="Times New Roman" w:hint="eastAsia"/>
          <w:color w:val="000000" w:themeColor="text1"/>
          <w:sz w:val="30"/>
          <w:szCs w:val="30"/>
        </w:rPr>
        <w:t>。</w:t>
      </w:r>
      <w:r w:rsidR="00022B0D">
        <w:rPr>
          <w:rFonts w:ascii="Times New Roman" w:eastAsia="仿宋_GB2312" w:hAnsi="Times New Roman" w:cs="Times New Roman" w:hint="eastAsia"/>
          <w:color w:val="000000" w:themeColor="text1"/>
          <w:sz w:val="30"/>
          <w:szCs w:val="30"/>
        </w:rPr>
        <w:t>农科教办公室承担农业科技宣传工作，春、秋两季利用农村逢集期间通过科普赶集的方式发放技术资料和明白纸，利用农闲时间举办科技讲座，为农民答疑，解决农民生产中的实际问题。</w:t>
      </w:r>
      <w:r>
        <w:rPr>
          <w:rFonts w:ascii="Times New Roman" w:eastAsia="仿宋_GB2312" w:hAnsi="Times New Roman" w:cs="Times New Roman"/>
          <w:color w:val="000000" w:themeColor="text1"/>
          <w:sz w:val="30"/>
          <w:szCs w:val="30"/>
        </w:rPr>
        <w:t>202</w:t>
      </w:r>
      <w:r>
        <w:rPr>
          <w:rFonts w:ascii="Times New Roman" w:eastAsia="仿宋_GB2312" w:hAnsi="Times New Roman" w:cs="Times New Roman" w:hint="eastAsia"/>
          <w:color w:val="000000" w:themeColor="text1"/>
          <w:sz w:val="30"/>
          <w:szCs w:val="30"/>
        </w:rPr>
        <w:t>4</w:t>
      </w:r>
      <w:r>
        <w:rPr>
          <w:rFonts w:ascii="Times New Roman" w:eastAsia="仿宋_GB2312" w:hAnsi="Times New Roman" w:cs="Times New Roman"/>
          <w:color w:val="000000" w:themeColor="text1"/>
          <w:sz w:val="30"/>
          <w:szCs w:val="30"/>
        </w:rPr>
        <w:t>年县财政拨付</w:t>
      </w:r>
      <w:r>
        <w:rPr>
          <w:rFonts w:ascii="Times New Roman" w:eastAsia="仿宋_GB2312" w:hAnsi="Times New Roman" w:cs="Times New Roman" w:hint="eastAsia"/>
          <w:color w:val="000000" w:themeColor="text1"/>
          <w:sz w:val="30"/>
          <w:szCs w:val="30"/>
        </w:rPr>
        <w:t>农科教预算资金</w:t>
      </w:r>
      <w:r w:rsidR="00022B0D">
        <w:rPr>
          <w:rFonts w:ascii="Times New Roman" w:eastAsia="仿宋_GB2312" w:hAnsi="Times New Roman" w:cs="Times New Roman" w:hint="eastAsia"/>
          <w:color w:val="000000" w:themeColor="text1"/>
          <w:sz w:val="30"/>
          <w:szCs w:val="30"/>
        </w:rPr>
        <w:t>10</w:t>
      </w:r>
      <w:r>
        <w:rPr>
          <w:rFonts w:ascii="Times New Roman" w:eastAsia="仿宋_GB2312" w:hAnsi="Times New Roman" w:cs="Times New Roman" w:hint="eastAsia"/>
          <w:color w:val="000000" w:themeColor="text1"/>
          <w:sz w:val="30"/>
          <w:szCs w:val="30"/>
        </w:rPr>
        <w:t>万元，用于</w:t>
      </w:r>
      <w:r w:rsidR="00144171">
        <w:rPr>
          <w:rFonts w:ascii="Times New Roman" w:eastAsia="仿宋_GB2312" w:hAnsi="Times New Roman" w:cs="Times New Roman" w:hint="eastAsia"/>
          <w:color w:val="000000" w:themeColor="text1"/>
          <w:sz w:val="30"/>
          <w:szCs w:val="30"/>
        </w:rPr>
        <w:t>送科技下乡宣传培训</w:t>
      </w:r>
      <w:r w:rsidR="00E3370E">
        <w:rPr>
          <w:rFonts w:ascii="Times New Roman" w:eastAsia="仿宋_GB2312" w:hAnsi="Times New Roman" w:cs="Times New Roman" w:hint="eastAsia"/>
          <w:color w:val="000000" w:themeColor="text1"/>
          <w:sz w:val="30"/>
          <w:szCs w:val="30"/>
        </w:rPr>
        <w:t>费用</w:t>
      </w:r>
      <w:r>
        <w:rPr>
          <w:rFonts w:ascii="Times New Roman" w:eastAsia="仿宋_GB2312" w:hAnsi="Times New Roman" w:cs="Times New Roman"/>
          <w:color w:val="000000" w:themeColor="text1"/>
          <w:sz w:val="30"/>
          <w:szCs w:val="30"/>
        </w:rPr>
        <w:t>。</w:t>
      </w:r>
      <w:r>
        <w:rPr>
          <w:rFonts w:ascii="Times New Roman" w:eastAsia="仿宋_GB2312" w:hAnsi="Times New Roman" w:cs="Times New Roman"/>
          <w:b/>
          <w:bCs/>
          <w:color w:val="000000" w:themeColor="text1"/>
          <w:sz w:val="30"/>
          <w:szCs w:val="30"/>
        </w:rPr>
        <w:t>资金支出情况</w:t>
      </w:r>
      <w:r>
        <w:rPr>
          <w:rFonts w:ascii="Times New Roman" w:eastAsia="仿宋_GB2312" w:hAnsi="Times New Roman" w:cs="Times New Roman"/>
          <w:color w:val="000000" w:themeColor="text1"/>
          <w:sz w:val="30"/>
          <w:szCs w:val="30"/>
        </w:rPr>
        <w:t>：</w:t>
      </w:r>
      <w:r>
        <w:rPr>
          <w:rFonts w:ascii="Times New Roman" w:eastAsia="仿宋_GB2312" w:hAnsi="Times New Roman" w:cs="Times New Roman"/>
          <w:color w:val="000000" w:themeColor="text1"/>
          <w:sz w:val="30"/>
          <w:szCs w:val="30"/>
        </w:rPr>
        <w:t>202</w:t>
      </w:r>
      <w:r>
        <w:rPr>
          <w:rFonts w:ascii="Times New Roman" w:eastAsia="仿宋_GB2312" w:hAnsi="Times New Roman" w:cs="Times New Roman" w:hint="eastAsia"/>
          <w:color w:val="000000" w:themeColor="text1"/>
          <w:sz w:val="30"/>
          <w:szCs w:val="30"/>
        </w:rPr>
        <w:t>4</w:t>
      </w:r>
      <w:r>
        <w:rPr>
          <w:rFonts w:ascii="Times New Roman" w:eastAsia="仿宋_GB2312" w:hAnsi="Times New Roman" w:cs="Times New Roman"/>
          <w:color w:val="000000" w:themeColor="text1"/>
          <w:sz w:val="30"/>
          <w:szCs w:val="30"/>
        </w:rPr>
        <w:t>年</w:t>
      </w:r>
      <w:r w:rsidR="00E3370E">
        <w:rPr>
          <w:rFonts w:ascii="Times New Roman" w:eastAsia="仿宋_GB2312" w:hAnsi="Times New Roman" w:cs="Times New Roman" w:hint="eastAsia"/>
          <w:color w:val="000000" w:themeColor="text1"/>
          <w:sz w:val="30"/>
          <w:szCs w:val="30"/>
        </w:rPr>
        <w:t>支付</w:t>
      </w:r>
      <w:r w:rsidR="00A7058F">
        <w:rPr>
          <w:rFonts w:ascii="Times New Roman" w:eastAsia="仿宋_GB2312" w:hAnsi="Times New Roman" w:cs="Times New Roman" w:hint="eastAsia"/>
          <w:color w:val="000000" w:themeColor="text1"/>
          <w:sz w:val="30"/>
          <w:szCs w:val="30"/>
        </w:rPr>
        <w:t>9.918</w:t>
      </w:r>
      <w:r w:rsidR="00A7058F">
        <w:rPr>
          <w:rFonts w:ascii="Times New Roman" w:eastAsia="仿宋_GB2312" w:hAnsi="Times New Roman" w:cs="Times New Roman" w:hint="eastAsia"/>
          <w:color w:val="000000" w:themeColor="text1"/>
          <w:sz w:val="30"/>
          <w:szCs w:val="30"/>
        </w:rPr>
        <w:t>万元</w:t>
      </w:r>
      <w:r w:rsidR="00E3370E">
        <w:rPr>
          <w:rFonts w:ascii="Times New Roman" w:eastAsia="仿宋_GB2312" w:hAnsi="Times New Roman" w:cs="Times New Roman" w:hint="eastAsia"/>
          <w:color w:val="000000" w:themeColor="text1"/>
          <w:sz w:val="30"/>
          <w:szCs w:val="30"/>
        </w:rPr>
        <w:t>。</w:t>
      </w:r>
      <w:r>
        <w:rPr>
          <w:rFonts w:ascii="Times New Roman" w:eastAsia="仿宋_GB2312" w:hAnsi="Times New Roman" w:cs="Times New Roman" w:hint="eastAsia"/>
          <w:color w:val="000000" w:themeColor="text1"/>
          <w:sz w:val="30"/>
          <w:szCs w:val="30"/>
        </w:rPr>
        <w:t xml:space="preserve"> </w:t>
      </w:r>
    </w:p>
    <w:p w:rsidR="00666054" w:rsidRDefault="00755698" w:rsidP="00755698">
      <w:pPr>
        <w:widowControl/>
        <w:kinsoku w:val="0"/>
        <w:autoSpaceDE w:val="0"/>
        <w:autoSpaceDN w:val="0"/>
        <w:adjustRightInd w:val="0"/>
        <w:snapToGrid w:val="0"/>
        <w:spacing w:line="600" w:lineRule="exact"/>
        <w:ind w:firstLineChars="200" w:firstLine="600"/>
        <w:textAlignment w:val="baseline"/>
        <w:outlineLvl w:val="1"/>
        <w:rPr>
          <w:rFonts w:ascii="仿宋_GB2312" w:eastAsia="仿宋_GB2312" w:hAnsi="仿宋_GB2312" w:cs="仿宋_GB2312"/>
          <w:color w:val="000000" w:themeColor="text1"/>
          <w:sz w:val="30"/>
          <w:szCs w:val="30"/>
        </w:rPr>
      </w:pPr>
      <w:r>
        <w:rPr>
          <w:rFonts w:ascii="仿宋_GB2312" w:eastAsia="仿宋_GB2312" w:hAnsi="仿宋_GB2312" w:cs="仿宋_GB2312" w:hint="eastAsia"/>
          <w:b/>
          <w:bCs/>
          <w:sz w:val="30"/>
          <w:szCs w:val="30"/>
        </w:rPr>
        <w:t>（三）项目绩效目标</w:t>
      </w:r>
      <w:r>
        <w:rPr>
          <w:rFonts w:ascii="仿宋_GB2312" w:eastAsia="仿宋_GB2312" w:hAnsi="仿宋_GB2312" w:cs="仿宋_GB2312" w:hint="eastAsia"/>
          <w:sz w:val="30"/>
          <w:szCs w:val="30"/>
        </w:rPr>
        <w:t>。总体目标情况：</w:t>
      </w:r>
      <w:r w:rsidR="00352E92">
        <w:rPr>
          <w:rFonts w:ascii="仿宋_GB2312" w:eastAsia="仿宋_GB2312" w:hAnsi="仿宋_GB2312" w:cs="仿宋_GB2312" w:hint="eastAsia"/>
          <w:sz w:val="30"/>
          <w:szCs w:val="30"/>
        </w:rPr>
        <w:t>农科教办公室组织协调县科技局、县科协、县妇联、团县委、环保局等十余家单位和农口各单位科技人员进行</w:t>
      </w:r>
      <w:r w:rsidR="00A7058F">
        <w:rPr>
          <w:rFonts w:ascii="仿宋_GB2312" w:eastAsia="仿宋_GB2312" w:hAnsi="仿宋_GB2312" w:cs="仿宋_GB2312" w:hint="eastAsia"/>
          <w:sz w:val="30"/>
          <w:szCs w:val="30"/>
        </w:rPr>
        <w:t>科普赶集10</w:t>
      </w:r>
      <w:r w:rsidR="00352E92">
        <w:rPr>
          <w:rFonts w:ascii="仿宋_GB2312" w:eastAsia="仿宋_GB2312" w:hAnsi="仿宋_GB2312" w:cs="仿宋_GB2312" w:hint="eastAsia"/>
          <w:sz w:val="30"/>
          <w:szCs w:val="30"/>
        </w:rPr>
        <w:t>余</w:t>
      </w:r>
      <w:r w:rsidR="00A7058F">
        <w:rPr>
          <w:rFonts w:ascii="仿宋_GB2312" w:eastAsia="仿宋_GB2312" w:hAnsi="仿宋_GB2312" w:cs="仿宋_GB2312" w:hint="eastAsia"/>
          <w:sz w:val="30"/>
          <w:szCs w:val="30"/>
        </w:rPr>
        <w:t>场，发放技术资料50000余份，</w:t>
      </w:r>
      <w:r w:rsidR="00352E92">
        <w:rPr>
          <w:rFonts w:ascii="仿宋_GB2312" w:eastAsia="仿宋_GB2312" w:hAnsi="仿宋_GB2312" w:cs="仿宋_GB2312" w:hint="eastAsia"/>
          <w:sz w:val="30"/>
          <w:szCs w:val="30"/>
        </w:rPr>
        <w:t>举办各类培训讲座，开展“绿色证书”培训，</w:t>
      </w:r>
      <w:r>
        <w:rPr>
          <w:rFonts w:ascii="仿宋_GB2312" w:eastAsia="仿宋_GB2312" w:hAnsi="仿宋_GB2312" w:cs="仿宋_GB2312" w:hint="eastAsia"/>
          <w:color w:val="000000" w:themeColor="text1"/>
          <w:sz w:val="30"/>
          <w:szCs w:val="30"/>
        </w:rPr>
        <w:t>促进</w:t>
      </w:r>
      <w:r w:rsidR="00352E92">
        <w:rPr>
          <w:rFonts w:ascii="仿宋_GB2312" w:eastAsia="仿宋_GB2312" w:hAnsi="仿宋_GB2312" w:cs="仿宋_GB2312" w:hint="eastAsia"/>
          <w:color w:val="000000" w:themeColor="text1"/>
          <w:sz w:val="30"/>
          <w:szCs w:val="30"/>
        </w:rPr>
        <w:t>全县粮食增产，</w:t>
      </w:r>
      <w:r>
        <w:rPr>
          <w:rFonts w:ascii="仿宋_GB2312" w:eastAsia="仿宋_GB2312" w:hAnsi="仿宋_GB2312" w:cs="仿宋_GB2312" w:hint="eastAsia"/>
          <w:color w:val="000000" w:themeColor="text1"/>
          <w:sz w:val="30"/>
          <w:szCs w:val="30"/>
        </w:rPr>
        <w:t>引领全县农业产业发展。</w:t>
      </w:r>
    </w:p>
    <w:p w:rsidR="00666054" w:rsidRDefault="00755698">
      <w:pPr>
        <w:widowControl/>
        <w:kinsoku w:val="0"/>
        <w:autoSpaceDE w:val="0"/>
        <w:autoSpaceDN w:val="0"/>
        <w:adjustRightInd w:val="0"/>
        <w:snapToGrid w:val="0"/>
        <w:spacing w:line="600" w:lineRule="exact"/>
        <w:ind w:firstLineChars="200" w:firstLine="600"/>
        <w:textAlignment w:val="baseline"/>
        <w:rPr>
          <w:rFonts w:ascii="黑体" w:eastAsia="黑体" w:hAnsi="黑体" w:cs="黑体"/>
          <w:sz w:val="30"/>
          <w:szCs w:val="30"/>
        </w:rPr>
      </w:pPr>
      <w:r>
        <w:rPr>
          <w:rFonts w:ascii="黑体" w:eastAsia="黑体" w:hAnsi="黑体" w:cs="黑体" w:hint="eastAsia"/>
          <w:sz w:val="30"/>
          <w:szCs w:val="30"/>
        </w:rPr>
        <w:t>二、绩效自评结论</w:t>
      </w:r>
    </w:p>
    <w:p w:rsidR="00666054" w:rsidRDefault="00755698">
      <w:pPr>
        <w:pStyle w:val="a3"/>
        <w:shd w:val="clear" w:color="auto" w:fill="FFFFFF"/>
        <w:spacing w:beforeAutospacing="0" w:afterAutospacing="0"/>
        <w:ind w:firstLineChars="200" w:firstLine="600"/>
        <w:jc w:val="both"/>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lastRenderedPageBreak/>
        <w:t>（一）资金到位状况：按年初预算，县财政局已拨付资金</w:t>
      </w:r>
      <w:r w:rsidR="00352E92">
        <w:rPr>
          <w:rFonts w:ascii="仿宋_GB2312" w:eastAsia="仿宋_GB2312" w:hAnsi="仿宋_GB2312" w:cs="仿宋_GB2312" w:hint="eastAsia"/>
          <w:color w:val="000000" w:themeColor="text1"/>
          <w:sz w:val="30"/>
          <w:szCs w:val="30"/>
        </w:rPr>
        <w:t>10</w:t>
      </w:r>
      <w:r>
        <w:rPr>
          <w:rFonts w:ascii="仿宋_GB2312" w:eastAsia="仿宋_GB2312" w:hAnsi="仿宋_GB2312" w:cs="仿宋_GB2312" w:hint="eastAsia"/>
          <w:color w:val="000000" w:themeColor="text1"/>
          <w:sz w:val="30"/>
          <w:szCs w:val="30"/>
        </w:rPr>
        <w:t>万元，资金到位率100%</w:t>
      </w:r>
      <w:r w:rsidR="00631323">
        <w:rPr>
          <w:rFonts w:ascii="仿宋_GB2312" w:eastAsia="仿宋_GB2312" w:hAnsi="仿宋_GB2312" w:cs="仿宋_GB2312" w:hint="eastAsia"/>
          <w:color w:val="000000" w:themeColor="text1"/>
          <w:sz w:val="30"/>
          <w:szCs w:val="30"/>
        </w:rPr>
        <w:t>。</w:t>
      </w:r>
    </w:p>
    <w:p w:rsidR="00666054" w:rsidRDefault="00755698">
      <w:pPr>
        <w:pStyle w:val="a3"/>
        <w:shd w:val="clear" w:color="auto" w:fill="FFFFFF"/>
        <w:spacing w:beforeAutospacing="0" w:afterAutospacing="0"/>
        <w:ind w:firstLineChars="200" w:firstLine="600"/>
        <w:jc w:val="both"/>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（二）资金运用状况：资金已支出</w:t>
      </w:r>
      <w:r w:rsidR="00352E92">
        <w:rPr>
          <w:rFonts w:ascii="Times New Roman" w:eastAsia="仿宋_GB2312" w:hAnsi="Times New Roman" w:hint="eastAsia"/>
          <w:color w:val="000000" w:themeColor="text1"/>
          <w:sz w:val="30"/>
          <w:szCs w:val="30"/>
        </w:rPr>
        <w:t>9.918</w:t>
      </w:r>
      <w:r>
        <w:rPr>
          <w:rFonts w:ascii="仿宋_GB2312" w:eastAsia="仿宋_GB2312" w:hAnsi="仿宋_GB2312" w:cs="仿宋_GB2312" w:hint="eastAsia"/>
          <w:color w:val="000000" w:themeColor="text1"/>
          <w:sz w:val="30"/>
          <w:szCs w:val="30"/>
        </w:rPr>
        <w:t>万元，支出率</w:t>
      </w:r>
      <w:r w:rsidR="00352E92">
        <w:rPr>
          <w:rFonts w:ascii="仿宋_GB2312" w:eastAsia="仿宋_GB2312" w:hAnsi="仿宋_GB2312" w:cs="仿宋_GB2312" w:hint="eastAsia"/>
          <w:color w:val="000000" w:themeColor="text1"/>
          <w:sz w:val="30"/>
          <w:szCs w:val="30"/>
        </w:rPr>
        <w:t>99.18</w:t>
      </w:r>
      <w:r>
        <w:rPr>
          <w:rFonts w:ascii="仿宋_GB2312" w:eastAsia="仿宋_GB2312" w:hAnsi="仿宋_GB2312" w:cs="仿宋_GB2312" w:hint="eastAsia"/>
          <w:color w:val="000000" w:themeColor="text1"/>
          <w:sz w:val="30"/>
          <w:szCs w:val="30"/>
        </w:rPr>
        <w:t>%</w:t>
      </w:r>
      <w:r w:rsidR="00631323">
        <w:rPr>
          <w:rFonts w:ascii="仿宋_GB2312" w:eastAsia="仿宋_GB2312" w:hAnsi="仿宋_GB2312" w:cs="仿宋_GB2312" w:hint="eastAsia"/>
          <w:color w:val="000000" w:themeColor="text1"/>
          <w:sz w:val="30"/>
          <w:szCs w:val="30"/>
        </w:rPr>
        <w:t>。</w:t>
      </w:r>
    </w:p>
    <w:p w:rsidR="00666054" w:rsidRDefault="00755698">
      <w:pPr>
        <w:pStyle w:val="a3"/>
        <w:shd w:val="clear" w:color="auto" w:fill="FFFFFF"/>
        <w:spacing w:beforeAutospacing="0" w:afterAutospacing="0"/>
        <w:ind w:firstLineChars="200" w:firstLine="600"/>
        <w:jc w:val="both"/>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（三）项目管理状况分析：我单位严格加强经费和支付制度管理</w:t>
      </w:r>
      <w:r w:rsidR="00352E92">
        <w:rPr>
          <w:rFonts w:ascii="仿宋_GB2312" w:eastAsia="仿宋_GB2312" w:hAnsi="仿宋_GB2312" w:cs="仿宋_GB2312" w:hint="eastAsia"/>
          <w:color w:val="000000" w:themeColor="text1"/>
          <w:sz w:val="30"/>
          <w:szCs w:val="30"/>
        </w:rPr>
        <w:t>，</w:t>
      </w:r>
      <w:r>
        <w:rPr>
          <w:rFonts w:ascii="仿宋_GB2312" w:eastAsia="仿宋_GB2312" w:hAnsi="仿宋_GB2312" w:cs="仿宋_GB2312" w:hint="eastAsia"/>
          <w:color w:val="000000" w:themeColor="text1"/>
          <w:sz w:val="30"/>
          <w:szCs w:val="30"/>
        </w:rPr>
        <w:t>做好预算执行，加快预算支出进度，促进资金</w:t>
      </w:r>
      <w:r w:rsidR="00352E92">
        <w:rPr>
          <w:rFonts w:ascii="仿宋_GB2312" w:eastAsia="仿宋_GB2312" w:hAnsi="仿宋_GB2312" w:cs="仿宋_GB2312" w:hint="eastAsia"/>
          <w:color w:val="000000" w:themeColor="text1"/>
          <w:sz w:val="30"/>
          <w:szCs w:val="30"/>
        </w:rPr>
        <w:t>支付</w:t>
      </w:r>
      <w:r>
        <w:rPr>
          <w:rFonts w:ascii="仿宋_GB2312" w:eastAsia="仿宋_GB2312" w:hAnsi="仿宋_GB2312" w:cs="仿宋_GB2312" w:hint="eastAsia"/>
          <w:color w:val="000000" w:themeColor="text1"/>
          <w:sz w:val="30"/>
          <w:szCs w:val="30"/>
        </w:rPr>
        <w:t>。同时注意提高资金项目的平安性，严格执行收支两条线的规定，防止截留坐支挪用和私设小金库，防止数据不实虚假立项骗取套取挤占挪用财政资金等行为。</w:t>
      </w:r>
      <w:bookmarkStart w:id="0" w:name="_GoBack"/>
      <w:bookmarkEnd w:id="0"/>
    </w:p>
    <w:p w:rsidR="00666054" w:rsidRDefault="00755698">
      <w:pPr>
        <w:pStyle w:val="a3"/>
        <w:shd w:val="clear" w:color="auto" w:fill="FFFFFF"/>
        <w:spacing w:beforeAutospacing="0" w:afterAutospacing="0"/>
        <w:ind w:firstLineChars="200" w:firstLine="600"/>
        <w:jc w:val="both"/>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（四）评价结论：2024年度我单位专项资金管理规范，项目管理到位，对</w:t>
      </w:r>
      <w:r w:rsidR="00352E92">
        <w:rPr>
          <w:rFonts w:ascii="仿宋_GB2312" w:eastAsia="仿宋_GB2312" w:hAnsi="仿宋_GB2312" w:cs="仿宋_GB2312" w:hint="eastAsia"/>
          <w:color w:val="000000" w:themeColor="text1"/>
          <w:sz w:val="30"/>
          <w:szCs w:val="30"/>
        </w:rPr>
        <w:t>全县农业</w:t>
      </w:r>
      <w:r>
        <w:rPr>
          <w:rFonts w:ascii="仿宋_GB2312" w:eastAsia="仿宋_GB2312" w:hAnsi="仿宋_GB2312" w:cs="仿宋_GB2312" w:hint="eastAsia"/>
          <w:color w:val="000000" w:themeColor="text1"/>
          <w:sz w:val="30"/>
          <w:szCs w:val="30"/>
        </w:rPr>
        <w:t>发展及农民增收起到很好</w:t>
      </w:r>
      <w:r w:rsidR="00352E92">
        <w:rPr>
          <w:rFonts w:ascii="仿宋_GB2312" w:eastAsia="仿宋_GB2312" w:hAnsi="仿宋_GB2312" w:cs="仿宋_GB2312" w:hint="eastAsia"/>
          <w:color w:val="000000" w:themeColor="text1"/>
          <w:sz w:val="30"/>
          <w:szCs w:val="30"/>
        </w:rPr>
        <w:t>推进</w:t>
      </w:r>
      <w:r>
        <w:rPr>
          <w:rFonts w:ascii="仿宋_GB2312" w:eastAsia="仿宋_GB2312" w:hAnsi="仿宋_GB2312" w:cs="仿宋_GB2312" w:hint="eastAsia"/>
          <w:color w:val="000000" w:themeColor="text1"/>
          <w:sz w:val="30"/>
          <w:szCs w:val="30"/>
        </w:rPr>
        <w:t>作用，发挥了财政资金的作用，综合评价得分</w:t>
      </w:r>
      <w:r w:rsidR="00352E92">
        <w:rPr>
          <w:rFonts w:ascii="仿宋_GB2312" w:eastAsia="仿宋_GB2312" w:hAnsi="仿宋_GB2312" w:cs="仿宋_GB2312" w:hint="eastAsia"/>
          <w:color w:val="000000" w:themeColor="text1"/>
          <w:sz w:val="30"/>
          <w:szCs w:val="30"/>
        </w:rPr>
        <w:t>98.92</w:t>
      </w:r>
      <w:r>
        <w:rPr>
          <w:rFonts w:ascii="仿宋_GB2312" w:eastAsia="仿宋_GB2312" w:hAnsi="仿宋_GB2312" w:cs="仿宋_GB2312" w:hint="eastAsia"/>
          <w:color w:val="000000" w:themeColor="text1"/>
          <w:sz w:val="30"/>
          <w:szCs w:val="30"/>
        </w:rPr>
        <w:t>分，</w:t>
      </w:r>
      <w:r>
        <w:rPr>
          <w:rFonts w:ascii="仿宋_GB2312" w:eastAsia="仿宋_GB2312" w:hAnsi="仿宋_GB2312" w:cs="仿宋_GB2312" w:hint="eastAsia"/>
          <w:color w:val="000000" w:themeColor="text1"/>
          <w:sz w:val="30"/>
          <w:szCs w:val="30"/>
          <w:shd w:val="clear" w:color="auto" w:fill="FFFFFF"/>
        </w:rPr>
        <w:t>群众满意度100%。</w:t>
      </w:r>
    </w:p>
    <w:p w:rsidR="00666054" w:rsidRDefault="00755698">
      <w:pPr>
        <w:widowControl/>
        <w:kinsoku w:val="0"/>
        <w:autoSpaceDE w:val="0"/>
        <w:autoSpaceDN w:val="0"/>
        <w:adjustRightInd w:val="0"/>
        <w:snapToGrid w:val="0"/>
        <w:spacing w:line="600" w:lineRule="exact"/>
        <w:ind w:firstLineChars="200" w:firstLine="600"/>
        <w:textAlignment w:val="baseline"/>
        <w:rPr>
          <w:rFonts w:ascii="黑体" w:eastAsia="黑体" w:hAnsi="黑体" w:cs="黑体"/>
          <w:sz w:val="30"/>
          <w:szCs w:val="30"/>
        </w:rPr>
      </w:pPr>
      <w:r>
        <w:rPr>
          <w:rFonts w:ascii="黑体" w:eastAsia="黑体" w:hAnsi="黑体" w:cs="黑体" w:hint="eastAsia"/>
          <w:sz w:val="30"/>
          <w:szCs w:val="30"/>
        </w:rPr>
        <w:t>三</w:t>
      </w:r>
      <w:r>
        <w:rPr>
          <w:rFonts w:ascii="黑体" w:eastAsia="黑体" w:hAnsi="黑体" w:cs="黑体"/>
          <w:sz w:val="30"/>
          <w:szCs w:val="30"/>
        </w:rPr>
        <w:t>、</w:t>
      </w:r>
      <w:r>
        <w:rPr>
          <w:rFonts w:ascii="黑体" w:eastAsia="黑体" w:hAnsi="黑体" w:hint="eastAsia"/>
          <w:sz w:val="30"/>
          <w:szCs w:val="30"/>
        </w:rPr>
        <w:t>绩效评价指标分析</w:t>
      </w:r>
    </w:p>
    <w:p w:rsidR="00666054" w:rsidRDefault="00755698">
      <w:pPr>
        <w:pStyle w:val="a3"/>
        <w:shd w:val="clear" w:color="auto" w:fill="FFFFFF"/>
        <w:spacing w:beforeAutospacing="0" w:afterAutospacing="0"/>
        <w:ind w:firstLineChars="200" w:firstLine="600"/>
        <w:jc w:val="both"/>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（一）项目决策情况。本项目决策依据符合年度工作安排，决策符合程序，并履行相应手续，资金安排因素全面合理，资金运用合理合规。</w:t>
      </w:r>
    </w:p>
    <w:p w:rsidR="00666054" w:rsidRDefault="00755698">
      <w:pPr>
        <w:pStyle w:val="a3"/>
        <w:shd w:val="clear" w:color="auto" w:fill="FFFFFF"/>
        <w:spacing w:beforeAutospacing="0" w:afterAutospacing="0"/>
        <w:ind w:firstLineChars="200" w:firstLine="600"/>
        <w:jc w:val="both"/>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（二）项目过程情况。项目涉及全部工作按时完成。</w:t>
      </w:r>
    </w:p>
    <w:p w:rsidR="00666054" w:rsidRDefault="00755698">
      <w:pPr>
        <w:pStyle w:val="a3"/>
        <w:shd w:val="clear" w:color="auto" w:fill="FFFFFF"/>
        <w:spacing w:beforeAutospacing="0" w:afterAutospacing="0"/>
        <w:ind w:firstLineChars="200" w:firstLine="600"/>
        <w:jc w:val="both"/>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（三）项目产出情况。根据工作安排任务和目标，在规定时间内完成了各项工作任务，</w:t>
      </w:r>
      <w:r w:rsidR="00352E92">
        <w:rPr>
          <w:rFonts w:ascii="仿宋_GB2312" w:eastAsia="仿宋_GB2312" w:hAnsi="仿宋_GB2312" w:cs="仿宋_GB2312" w:hint="eastAsia"/>
          <w:color w:val="000000" w:themeColor="text1"/>
          <w:sz w:val="30"/>
          <w:szCs w:val="30"/>
        </w:rPr>
        <w:t>保障科技宣传推广</w:t>
      </w:r>
      <w:r>
        <w:rPr>
          <w:rFonts w:ascii="仿宋_GB2312" w:eastAsia="仿宋_GB2312" w:hAnsi="仿宋_GB2312" w:cs="仿宋_GB2312" w:hint="eastAsia"/>
          <w:color w:val="000000" w:themeColor="text1"/>
          <w:sz w:val="30"/>
          <w:szCs w:val="30"/>
        </w:rPr>
        <w:t>工作有效运行。</w:t>
      </w:r>
    </w:p>
    <w:p w:rsidR="00666054" w:rsidRDefault="00755698">
      <w:pPr>
        <w:pStyle w:val="a3"/>
        <w:shd w:val="clear" w:color="auto" w:fill="FFFFFF"/>
        <w:spacing w:beforeAutospacing="0" w:afterAutospacing="0" w:line="240" w:lineRule="atLeast"/>
        <w:ind w:firstLineChars="200" w:firstLine="600"/>
        <w:jc w:val="both"/>
        <w:rPr>
          <w:rFonts w:ascii="仿宋_GB2312" w:eastAsia="仿宋_GB2312" w:hAnsi="仿宋_GB2312" w:cs="仿宋_GB2312"/>
          <w:color w:val="333333"/>
          <w:sz w:val="30"/>
          <w:szCs w:val="30"/>
        </w:rPr>
      </w:pPr>
      <w:r>
        <w:rPr>
          <w:rFonts w:ascii="仿宋_GB2312" w:eastAsia="仿宋_GB2312" w:hAnsi="仿宋_GB2312" w:cs="仿宋_GB2312" w:hint="eastAsia"/>
          <w:color w:val="000000" w:themeColor="text1"/>
          <w:sz w:val="30"/>
          <w:szCs w:val="30"/>
        </w:rPr>
        <w:t>（四）项目效益情况。</w:t>
      </w:r>
      <w:r>
        <w:rPr>
          <w:rFonts w:ascii="仿宋_GB2312" w:eastAsia="仿宋_GB2312" w:hAnsi="仿宋_GB2312" w:cs="仿宋_GB2312" w:hint="eastAsia"/>
          <w:b/>
          <w:bCs/>
          <w:color w:val="000000" w:themeColor="text1"/>
          <w:sz w:val="30"/>
          <w:szCs w:val="30"/>
        </w:rPr>
        <w:t>经济效益分析</w:t>
      </w:r>
      <w:r>
        <w:rPr>
          <w:rFonts w:ascii="仿宋_GB2312" w:eastAsia="仿宋_GB2312" w:hAnsi="仿宋_GB2312" w:cs="仿宋_GB2312" w:hint="eastAsia"/>
          <w:color w:val="000000" w:themeColor="text1"/>
          <w:sz w:val="30"/>
          <w:szCs w:val="30"/>
        </w:rPr>
        <w:t>：通过</w:t>
      </w:r>
      <w:r w:rsidR="00352E92">
        <w:rPr>
          <w:rFonts w:ascii="仿宋_GB2312" w:eastAsia="仿宋_GB2312" w:hAnsi="仿宋_GB2312" w:cs="仿宋_GB2312" w:hint="eastAsia"/>
          <w:color w:val="000000" w:themeColor="text1"/>
          <w:sz w:val="30"/>
          <w:szCs w:val="30"/>
        </w:rPr>
        <w:t>技术培训，加强了农民</w:t>
      </w:r>
      <w:r w:rsidR="000C3268">
        <w:rPr>
          <w:rFonts w:ascii="仿宋_GB2312" w:eastAsia="仿宋_GB2312" w:hAnsi="仿宋_GB2312" w:cs="仿宋_GB2312" w:hint="eastAsia"/>
          <w:color w:val="000000" w:themeColor="text1"/>
          <w:sz w:val="30"/>
          <w:szCs w:val="30"/>
        </w:rPr>
        <w:t>利用科技种田积极性，实现了农民增收。</w:t>
      </w:r>
      <w:r>
        <w:rPr>
          <w:rFonts w:ascii="仿宋_GB2312" w:eastAsia="仿宋_GB2312" w:hAnsi="仿宋_GB2312" w:cs="仿宋_GB2312" w:hint="eastAsia"/>
          <w:b/>
          <w:bCs/>
          <w:color w:val="000000" w:themeColor="text1"/>
          <w:sz w:val="30"/>
          <w:szCs w:val="30"/>
        </w:rPr>
        <w:t>社会效益分析</w:t>
      </w:r>
      <w:r>
        <w:rPr>
          <w:rFonts w:ascii="仿宋_GB2312" w:eastAsia="仿宋_GB2312" w:hAnsi="仿宋_GB2312" w:cs="仿宋_GB2312" w:hint="eastAsia"/>
          <w:color w:val="000000" w:themeColor="text1"/>
          <w:sz w:val="30"/>
          <w:szCs w:val="30"/>
        </w:rPr>
        <w:t>：通过项目实施，</w:t>
      </w:r>
      <w:r w:rsidR="000C3268">
        <w:rPr>
          <w:rFonts w:ascii="仿宋_GB2312" w:eastAsia="仿宋_GB2312" w:hAnsi="仿宋_GB2312" w:cs="仿宋_GB2312" w:hint="eastAsia"/>
          <w:color w:val="000000" w:themeColor="text1"/>
          <w:sz w:val="30"/>
          <w:szCs w:val="30"/>
        </w:rPr>
        <w:t>使农民科技种田意识加强了。</w:t>
      </w:r>
      <w:r>
        <w:rPr>
          <w:rFonts w:ascii="仿宋_GB2312" w:eastAsia="仿宋_GB2312" w:hAnsi="仿宋_GB2312" w:cs="仿宋_GB2312" w:hint="eastAsia"/>
          <w:b/>
          <w:bCs/>
          <w:color w:val="000000" w:themeColor="text1"/>
          <w:sz w:val="30"/>
          <w:szCs w:val="30"/>
          <w:shd w:val="clear" w:color="auto" w:fill="FFFFFF"/>
        </w:rPr>
        <w:t>生态效益分析</w:t>
      </w:r>
      <w:r>
        <w:rPr>
          <w:rFonts w:ascii="仿宋_GB2312" w:eastAsia="仿宋_GB2312" w:hAnsi="仿宋_GB2312" w:cs="仿宋_GB2312" w:hint="eastAsia"/>
          <w:color w:val="000000" w:themeColor="text1"/>
          <w:sz w:val="30"/>
          <w:szCs w:val="30"/>
          <w:shd w:val="clear" w:color="auto" w:fill="FFFFFF"/>
        </w:rPr>
        <w:t>：通过农业科技</w:t>
      </w:r>
      <w:r w:rsidR="000C3268">
        <w:rPr>
          <w:rFonts w:ascii="仿宋_GB2312" w:eastAsia="仿宋_GB2312" w:hAnsi="仿宋_GB2312" w:cs="仿宋_GB2312" w:hint="eastAsia"/>
          <w:color w:val="000000" w:themeColor="text1"/>
          <w:sz w:val="30"/>
          <w:szCs w:val="30"/>
          <w:shd w:val="clear" w:color="auto" w:fill="FFFFFF"/>
        </w:rPr>
        <w:t>宣传培训，让农民学到了农作物病虫害物理防治的方法。</w:t>
      </w:r>
      <w:r>
        <w:rPr>
          <w:rFonts w:ascii="仿宋_GB2312" w:eastAsia="仿宋_GB2312" w:hAnsi="仿宋_GB2312" w:cs="仿宋_GB2312" w:hint="eastAsia"/>
          <w:color w:val="000000"/>
          <w:sz w:val="30"/>
          <w:szCs w:val="30"/>
          <w:shd w:val="clear" w:color="auto" w:fill="FFFFFF"/>
        </w:rPr>
        <w:t xml:space="preserve">  </w:t>
      </w:r>
    </w:p>
    <w:p w:rsidR="00666054" w:rsidRDefault="00755698">
      <w:pPr>
        <w:spacing w:line="600" w:lineRule="exact"/>
        <w:ind w:firstLineChars="200" w:firstLine="640"/>
        <w:rPr>
          <w:rFonts w:ascii="黑体" w:eastAsia="黑体" w:hAnsi="黑体"/>
          <w:sz w:val="32"/>
          <w:szCs w:val="32"/>
        </w:rPr>
      </w:pPr>
      <w:r>
        <w:rPr>
          <w:rFonts w:ascii="黑体" w:eastAsia="黑体" w:hAnsi="黑体" w:cs="黑体" w:hint="eastAsia"/>
          <w:sz w:val="32"/>
          <w:szCs w:val="32"/>
        </w:rPr>
        <w:lastRenderedPageBreak/>
        <w:t>四</w:t>
      </w:r>
      <w:r>
        <w:rPr>
          <w:rFonts w:ascii="黑体" w:eastAsia="黑体" w:hAnsi="黑体" w:cs="黑体"/>
          <w:sz w:val="32"/>
          <w:szCs w:val="32"/>
        </w:rPr>
        <w:t>、</w:t>
      </w:r>
      <w:r>
        <w:rPr>
          <w:rFonts w:ascii="黑体" w:eastAsia="黑体" w:hAnsi="黑体" w:hint="eastAsia"/>
          <w:sz w:val="32"/>
          <w:szCs w:val="32"/>
        </w:rPr>
        <w:t>主要经验及做法、存在的问题及原因分析</w:t>
      </w:r>
    </w:p>
    <w:p w:rsidR="00666054" w:rsidRDefault="00755698">
      <w:pPr>
        <w:widowControl/>
        <w:kinsoku w:val="0"/>
        <w:autoSpaceDE w:val="0"/>
        <w:autoSpaceDN w:val="0"/>
        <w:adjustRightInd w:val="0"/>
        <w:snapToGrid w:val="0"/>
        <w:spacing w:line="600" w:lineRule="exact"/>
        <w:ind w:firstLineChars="200" w:firstLine="600"/>
        <w:textAlignment w:val="baseline"/>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 xml:space="preserve">无。 </w:t>
      </w:r>
    </w:p>
    <w:p w:rsidR="00666054" w:rsidRDefault="00755698">
      <w:pPr>
        <w:widowControl/>
        <w:kinsoku w:val="0"/>
        <w:autoSpaceDE w:val="0"/>
        <w:autoSpaceDN w:val="0"/>
        <w:adjustRightInd w:val="0"/>
        <w:snapToGrid w:val="0"/>
        <w:spacing w:line="600" w:lineRule="exact"/>
        <w:ind w:firstLineChars="200" w:firstLine="600"/>
        <w:textAlignment w:val="baseline"/>
        <w:rPr>
          <w:rFonts w:ascii="黑体" w:eastAsia="黑体" w:hAnsi="黑体" w:cs="黑体"/>
          <w:sz w:val="30"/>
          <w:szCs w:val="30"/>
        </w:rPr>
      </w:pPr>
      <w:r>
        <w:rPr>
          <w:rFonts w:ascii="黑体" w:eastAsia="黑体" w:hAnsi="黑体" w:cs="黑体" w:hint="eastAsia"/>
          <w:sz w:val="30"/>
          <w:szCs w:val="30"/>
        </w:rPr>
        <w:t>五、有关建议 。</w:t>
      </w:r>
    </w:p>
    <w:p w:rsidR="00666054" w:rsidRDefault="00755698">
      <w:pPr>
        <w:widowControl/>
        <w:kinsoku w:val="0"/>
        <w:autoSpaceDE w:val="0"/>
        <w:autoSpaceDN w:val="0"/>
        <w:adjustRightInd w:val="0"/>
        <w:snapToGrid w:val="0"/>
        <w:spacing w:line="600" w:lineRule="exact"/>
        <w:ind w:firstLineChars="200" w:firstLine="600"/>
        <w:textAlignment w:val="baseline"/>
        <w:rPr>
          <w:rFonts w:ascii="黑体" w:eastAsia="黑体" w:hAnsi="黑体" w:cs="黑体"/>
          <w:sz w:val="30"/>
          <w:szCs w:val="30"/>
        </w:rPr>
      </w:pPr>
      <w:r>
        <w:rPr>
          <w:rFonts w:ascii="黑体" w:eastAsia="黑体" w:hAnsi="黑体" w:cs="黑体" w:hint="eastAsia"/>
          <w:sz w:val="30"/>
          <w:szCs w:val="30"/>
        </w:rPr>
        <w:t>无。</w:t>
      </w:r>
    </w:p>
    <w:p w:rsidR="00666054" w:rsidRDefault="00755698">
      <w:pPr>
        <w:widowControl/>
        <w:kinsoku w:val="0"/>
        <w:autoSpaceDE w:val="0"/>
        <w:autoSpaceDN w:val="0"/>
        <w:adjustRightInd w:val="0"/>
        <w:snapToGrid w:val="0"/>
        <w:spacing w:line="600" w:lineRule="exact"/>
        <w:ind w:firstLineChars="200" w:firstLine="600"/>
        <w:textAlignment w:val="baseline"/>
        <w:outlineLvl w:val="1"/>
        <w:rPr>
          <w:rFonts w:ascii="黑体" w:eastAsia="黑体" w:hAnsi="黑体" w:cs="黑体"/>
          <w:sz w:val="30"/>
          <w:szCs w:val="30"/>
        </w:rPr>
      </w:pPr>
      <w:r>
        <w:rPr>
          <w:rFonts w:ascii="黑体" w:eastAsia="黑体" w:hAnsi="黑体" w:cs="黑体" w:hint="eastAsia"/>
          <w:sz w:val="30"/>
          <w:szCs w:val="30"/>
        </w:rPr>
        <w:t>六</w:t>
      </w:r>
      <w:r>
        <w:rPr>
          <w:rFonts w:ascii="黑体" w:eastAsia="黑体" w:hAnsi="黑体" w:cs="黑体"/>
          <w:sz w:val="30"/>
          <w:szCs w:val="30"/>
        </w:rPr>
        <w:t>、其他需要说明的问题</w:t>
      </w:r>
    </w:p>
    <w:p w:rsidR="00666054" w:rsidRDefault="00755698">
      <w:pPr>
        <w:widowControl/>
        <w:kinsoku w:val="0"/>
        <w:autoSpaceDE w:val="0"/>
        <w:autoSpaceDN w:val="0"/>
        <w:adjustRightInd w:val="0"/>
        <w:snapToGrid w:val="0"/>
        <w:spacing w:line="600" w:lineRule="exact"/>
        <w:ind w:firstLineChars="200" w:firstLine="600"/>
        <w:textAlignment w:val="baseline"/>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该笔资金由县财政局拨付至县农科教办公室，用于凤台县农科教办公室</w:t>
      </w:r>
      <w:r w:rsidR="000C3268">
        <w:rPr>
          <w:rFonts w:ascii="仿宋_GB2312" w:eastAsia="仿宋_GB2312" w:hAnsi="仿宋_GB2312" w:cs="仿宋_GB2312" w:hint="eastAsia"/>
          <w:color w:val="000000" w:themeColor="text1"/>
          <w:sz w:val="30"/>
          <w:szCs w:val="30"/>
        </w:rPr>
        <w:t>科技宣传、培训及办公日常开支，</w:t>
      </w:r>
      <w:r>
        <w:rPr>
          <w:rFonts w:ascii="仿宋_GB2312" w:eastAsia="仿宋_GB2312" w:hAnsi="仿宋_GB2312" w:cs="仿宋_GB2312" w:hint="eastAsia"/>
          <w:color w:val="000000" w:themeColor="text1"/>
          <w:sz w:val="30"/>
          <w:szCs w:val="30"/>
        </w:rPr>
        <w:t>无其他问题需要说明。</w:t>
      </w:r>
    </w:p>
    <w:p w:rsidR="00666054" w:rsidRDefault="00755698">
      <w:pPr>
        <w:widowControl/>
        <w:kinsoku w:val="0"/>
        <w:autoSpaceDE w:val="0"/>
        <w:autoSpaceDN w:val="0"/>
        <w:adjustRightInd w:val="0"/>
        <w:snapToGrid w:val="0"/>
        <w:spacing w:line="600" w:lineRule="exact"/>
        <w:ind w:firstLineChars="200" w:firstLine="600"/>
        <w:textAlignment w:val="baseline"/>
        <w:rPr>
          <w:rFonts w:ascii="黑体" w:eastAsia="黑体" w:hAnsi="黑体" w:cs="黑体"/>
          <w:color w:val="000000" w:themeColor="text1"/>
          <w:sz w:val="30"/>
          <w:szCs w:val="30"/>
        </w:rPr>
      </w:pPr>
      <w:r>
        <w:rPr>
          <w:rFonts w:ascii="黑体" w:eastAsia="黑体" w:hAnsi="黑体" w:cs="黑体" w:hint="eastAsia"/>
          <w:color w:val="000000" w:themeColor="text1"/>
          <w:sz w:val="30"/>
          <w:szCs w:val="30"/>
        </w:rPr>
        <w:t>七、附件</w:t>
      </w:r>
    </w:p>
    <w:p w:rsidR="00666054" w:rsidRDefault="00666054">
      <w:pPr>
        <w:widowControl/>
        <w:kinsoku w:val="0"/>
        <w:autoSpaceDE w:val="0"/>
        <w:autoSpaceDN w:val="0"/>
        <w:adjustRightInd w:val="0"/>
        <w:snapToGrid w:val="0"/>
        <w:spacing w:line="600" w:lineRule="exact"/>
        <w:ind w:firstLineChars="2000" w:firstLine="6400"/>
        <w:textAlignment w:val="baseline"/>
        <w:rPr>
          <w:rFonts w:ascii="仿宋_GB2312" w:eastAsia="仿宋_GB2312" w:hAnsi="仿宋_GB2312" w:cs="仿宋_GB2312"/>
          <w:sz w:val="32"/>
          <w:szCs w:val="32"/>
        </w:rPr>
      </w:pPr>
    </w:p>
    <w:p w:rsidR="00367859" w:rsidRDefault="00367859">
      <w:pPr>
        <w:widowControl/>
        <w:kinsoku w:val="0"/>
        <w:autoSpaceDE w:val="0"/>
        <w:autoSpaceDN w:val="0"/>
        <w:adjustRightInd w:val="0"/>
        <w:snapToGrid w:val="0"/>
        <w:spacing w:line="600" w:lineRule="exact"/>
        <w:ind w:firstLineChars="2000" w:firstLine="6400"/>
        <w:textAlignment w:val="baseline"/>
        <w:rPr>
          <w:rFonts w:ascii="仿宋_GB2312" w:eastAsia="仿宋_GB2312" w:hAnsi="仿宋_GB2312" w:cs="仿宋_GB2312"/>
          <w:sz w:val="32"/>
          <w:szCs w:val="32"/>
        </w:rPr>
      </w:pPr>
    </w:p>
    <w:p w:rsidR="00367859" w:rsidRDefault="00367859">
      <w:pPr>
        <w:widowControl/>
        <w:kinsoku w:val="0"/>
        <w:autoSpaceDE w:val="0"/>
        <w:autoSpaceDN w:val="0"/>
        <w:adjustRightInd w:val="0"/>
        <w:snapToGrid w:val="0"/>
        <w:spacing w:line="600" w:lineRule="exact"/>
        <w:ind w:firstLineChars="2000" w:firstLine="6400"/>
        <w:textAlignment w:val="baseline"/>
        <w:rPr>
          <w:rFonts w:ascii="仿宋_GB2312" w:eastAsia="仿宋_GB2312" w:hAnsi="仿宋_GB2312" w:cs="仿宋_GB2312"/>
          <w:sz w:val="32"/>
          <w:szCs w:val="32"/>
        </w:rPr>
      </w:pPr>
    </w:p>
    <w:p w:rsidR="00666054" w:rsidRDefault="00755698">
      <w:pPr>
        <w:widowControl/>
        <w:kinsoku w:val="0"/>
        <w:autoSpaceDE w:val="0"/>
        <w:autoSpaceDN w:val="0"/>
        <w:adjustRightInd w:val="0"/>
        <w:snapToGrid w:val="0"/>
        <w:spacing w:line="600" w:lineRule="exact"/>
        <w:ind w:firstLineChars="2000" w:firstLine="6400"/>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2025年6月24日</w:t>
      </w:r>
    </w:p>
    <w:sectPr w:rsidR="00666054" w:rsidSect="00666054">
      <w:pgSz w:w="11906" w:h="16838"/>
      <w:pgMar w:top="1417" w:right="1417" w:bottom="1417" w:left="141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695" w:rsidRDefault="00AF1695" w:rsidP="007A5714">
      <w:r>
        <w:separator/>
      </w:r>
    </w:p>
  </w:endnote>
  <w:endnote w:type="continuationSeparator" w:id="0">
    <w:p w:rsidR="00AF1695" w:rsidRDefault="00AF1695" w:rsidP="007A57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695" w:rsidRDefault="00AF1695" w:rsidP="007A5714">
      <w:r>
        <w:separator/>
      </w:r>
    </w:p>
  </w:footnote>
  <w:footnote w:type="continuationSeparator" w:id="0">
    <w:p w:rsidR="00AF1695" w:rsidRDefault="00AF1695" w:rsidP="007A57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UxZTM1Yjc3NzI1YmNlYWFmZmE5NzU2NDI5OGM1YzIifQ=="/>
  </w:docVars>
  <w:rsids>
    <w:rsidRoot w:val="6EBC5979"/>
    <w:rsid w:val="00022B0D"/>
    <w:rsid w:val="000C3268"/>
    <w:rsid w:val="00144171"/>
    <w:rsid w:val="00254007"/>
    <w:rsid w:val="002F7425"/>
    <w:rsid w:val="00345DE1"/>
    <w:rsid w:val="00352E92"/>
    <w:rsid w:val="00367859"/>
    <w:rsid w:val="003E3B5C"/>
    <w:rsid w:val="00405FC1"/>
    <w:rsid w:val="005437CB"/>
    <w:rsid w:val="00631323"/>
    <w:rsid w:val="00643024"/>
    <w:rsid w:val="00666054"/>
    <w:rsid w:val="00755698"/>
    <w:rsid w:val="00781973"/>
    <w:rsid w:val="007A5714"/>
    <w:rsid w:val="0094265E"/>
    <w:rsid w:val="00A7058F"/>
    <w:rsid w:val="00AF1695"/>
    <w:rsid w:val="00B57621"/>
    <w:rsid w:val="00C6664C"/>
    <w:rsid w:val="00E3370E"/>
    <w:rsid w:val="02051D23"/>
    <w:rsid w:val="03720A45"/>
    <w:rsid w:val="045F5C1A"/>
    <w:rsid w:val="0B89625E"/>
    <w:rsid w:val="0D0B145F"/>
    <w:rsid w:val="0ECF2B6F"/>
    <w:rsid w:val="0FA12D59"/>
    <w:rsid w:val="13BD2305"/>
    <w:rsid w:val="19A34430"/>
    <w:rsid w:val="22C15F4C"/>
    <w:rsid w:val="23604CEB"/>
    <w:rsid w:val="27196C26"/>
    <w:rsid w:val="28391B2F"/>
    <w:rsid w:val="30F711CA"/>
    <w:rsid w:val="32F6150A"/>
    <w:rsid w:val="337A4A28"/>
    <w:rsid w:val="359A6901"/>
    <w:rsid w:val="36730FD4"/>
    <w:rsid w:val="36E26836"/>
    <w:rsid w:val="386E7653"/>
    <w:rsid w:val="38E525BF"/>
    <w:rsid w:val="3B220A43"/>
    <w:rsid w:val="3CD03E23"/>
    <w:rsid w:val="48216920"/>
    <w:rsid w:val="49D9775B"/>
    <w:rsid w:val="4A5E6C7D"/>
    <w:rsid w:val="4E344E5C"/>
    <w:rsid w:val="4E9D59F2"/>
    <w:rsid w:val="60AF1774"/>
    <w:rsid w:val="63A4430C"/>
    <w:rsid w:val="6459214D"/>
    <w:rsid w:val="6A23195C"/>
    <w:rsid w:val="6E866902"/>
    <w:rsid w:val="6EBC5979"/>
    <w:rsid w:val="72A23B01"/>
    <w:rsid w:val="73045CEB"/>
    <w:rsid w:val="732672F5"/>
    <w:rsid w:val="74A41A46"/>
    <w:rsid w:val="75D91A00"/>
    <w:rsid w:val="75E42AE4"/>
    <w:rsid w:val="7935163E"/>
    <w:rsid w:val="795540D9"/>
    <w:rsid w:val="79DC264C"/>
    <w:rsid w:val="7AEA1B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6605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666054"/>
    <w:pPr>
      <w:spacing w:beforeAutospacing="1" w:afterAutospacing="1"/>
      <w:jc w:val="left"/>
    </w:pPr>
    <w:rPr>
      <w:rFonts w:cs="Times New Roman"/>
      <w:kern w:val="0"/>
      <w:sz w:val="24"/>
    </w:rPr>
  </w:style>
  <w:style w:type="paragraph" w:styleId="a4">
    <w:name w:val="header"/>
    <w:basedOn w:val="a"/>
    <w:link w:val="Char"/>
    <w:rsid w:val="007A57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A5714"/>
    <w:rPr>
      <w:kern w:val="2"/>
      <w:sz w:val="18"/>
      <w:szCs w:val="18"/>
    </w:rPr>
  </w:style>
  <w:style w:type="paragraph" w:styleId="a5">
    <w:name w:val="footer"/>
    <w:basedOn w:val="a"/>
    <w:link w:val="Char0"/>
    <w:rsid w:val="007A5714"/>
    <w:pPr>
      <w:tabs>
        <w:tab w:val="center" w:pos="4153"/>
        <w:tab w:val="right" w:pos="8306"/>
      </w:tabs>
      <w:snapToGrid w:val="0"/>
      <w:jc w:val="left"/>
    </w:pPr>
    <w:rPr>
      <w:sz w:val="18"/>
      <w:szCs w:val="18"/>
    </w:rPr>
  </w:style>
  <w:style w:type="character" w:customStyle="1" w:styleId="Char0">
    <w:name w:val="页脚 Char"/>
    <w:basedOn w:val="a0"/>
    <w:link w:val="a5"/>
    <w:rsid w:val="007A571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1450</TotalTime>
  <Pages>3</Pages>
  <Words>180</Words>
  <Characters>1027</Characters>
  <Application>Microsoft Office Word</Application>
  <DocSecurity>0</DocSecurity>
  <Lines>8</Lines>
  <Paragraphs>2</Paragraphs>
  <ScaleCrop>false</ScaleCrop>
  <Company/>
  <LinksUpToDate>false</LinksUpToDate>
  <CharactersWithSpaces>1205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共克时艰</dc:creator>
  <cp:lastModifiedBy>Administrator</cp:lastModifiedBy>
  <cp:revision>9</cp:revision>
  <cp:lastPrinted>2024-12-28T08:13:00Z</cp:lastPrinted>
  <dcterms:created xsi:type="dcterms:W3CDTF">2025-06-24T07:37:00Z</dcterms:created>
  <dcterms:modified xsi:type="dcterms:W3CDTF">2025-07-10T00:43:00Z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CD9EB09704AC494D8A098459F096FDFF_13</vt:lpwstr>
  </property>
  <property fmtid="{D5CDD505-2E9C-101B-9397-08002B2CF9AE}" pid="4" name="KSOTemplateDocerSaveRecord">
    <vt:lpwstr>eyJoZGlkIjoiNmNkOWY5NjQyODI4N2I1ZTJhOGQ0MWYwZjhiZGYzZDUifQ==</vt:lpwstr>
  </property>
</Properties>
</file>